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keepNext w:val="false"/>
        <w:keepLines w:val="false"/>
        <w:widowControl w:val="false"/>
        <w:shd w:val="clear" w:color="auto" w:fill="auto"/>
        <w:bidi w:val="0"/>
        <w:spacing w:lineRule="auto" w:line="240" w:before="0" w:after="160"/>
        <w:ind w:left="0" w:right="0" w:hanging="0"/>
        <w:jc w:val="center"/>
        <w:rPr/>
      </w:pPr>
      <w:r>
        <w:rPr>
          <w:color w:val="000000"/>
          <w:spacing w:val="0"/>
          <w:w w:val="100"/>
        </w:rPr>
        <w:t>informacja o przetwarzanych danych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90" w:before="0" w:after="160"/>
        <w:ind w:left="0" w:right="0" w:hanging="0"/>
        <w:jc w:val="both"/>
        <w:rPr/>
      </w:pPr>
      <w:r>
        <w:rPr>
          <w:color w:val="000000"/>
          <w:spacing w:val="0"/>
          <w:w w:val="100"/>
        </w:rPr>
        <w:t xml:space="preserve">Na podstawie art. 13 ust. 1 i ust.2 rozporządzenia Parlamentu Europejskiego i Rady (UE) 2016/679 z 27.4.2016 r. w sprawie ochrony osób fizycznych w związku z przetwarzaniem danych osobowych i w sprawie swobodnego przepływu takich danych oraz uchylenia dyrektywy 95/46/WE (dalej RODO) informuję, że </w:t>
      </w:r>
      <w:r>
        <w:rPr>
          <w:color w:val="000000"/>
          <w:spacing w:val="0"/>
          <w:w w:val="100"/>
          <w:u w:val="single"/>
        </w:rPr>
        <w:t>od dnia 25 maja 2018 roku</w:t>
      </w:r>
      <w:r>
        <w:rPr>
          <w:color w:val="000000"/>
          <w:spacing w:val="0"/>
          <w:w w:val="100"/>
        </w:rPr>
        <w:t xml:space="preserve"> przysługują Osobie określone poniżej prawa związane z przetwarzaniem danych: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04" w:leader="none"/>
        </w:tabs>
        <w:bidi w:val="0"/>
        <w:spacing w:lineRule="auto" w:line="290" w:before="0" w:after="0"/>
        <w:ind w:left="260" w:right="0" w:hanging="260"/>
        <w:jc w:val="both"/>
        <w:rPr/>
      </w:pPr>
      <w:bookmarkStart w:id="0" w:name="bookmark0"/>
      <w:bookmarkEnd w:id="0"/>
      <w:r>
        <w:rPr>
          <w:b/>
          <w:bCs/>
          <w:color w:val="000000"/>
          <w:spacing w:val="0"/>
          <w:w w:val="100"/>
        </w:rPr>
        <w:t xml:space="preserve">Administratorem Twoich danych jest </w:t>
      </w:r>
      <w:r>
        <w:rPr>
          <w:color w:val="000000"/>
          <w:spacing w:val="0"/>
          <w:w w:val="100"/>
        </w:rPr>
        <w:t>Powiatowy Zespół do Spraw Orzekania o Niepełnosprawności w Starachowicach, którego siedziba jest w Starachowicach, ul. Gliniana 10A, 27 - 200 Starachowice;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60"/>
        <w:ind w:left="0" w:right="0" w:firstLine="260"/>
        <w:jc w:val="both"/>
        <w:rPr/>
      </w:pPr>
      <w:r>
        <w:rPr>
          <w:color w:val="000000"/>
          <w:spacing w:val="0"/>
          <w:w w:val="100"/>
        </w:rPr>
        <w:t xml:space="preserve">e-mail: </w:t>
      </w:r>
      <w:hyperlink r:id="rId2">
        <w:r>
          <w:rPr>
            <w:rStyle w:val="ListLabel4"/>
            <w:color w:val="000000"/>
            <w:spacing w:val="0"/>
            <w:w w:val="100"/>
          </w:rPr>
          <w:t>orzecznictwo@powiat.starachowice.pl</w:t>
        </w:r>
      </w:hyperlink>
      <w:r>
        <w:rPr>
          <w:color w:val="000000"/>
          <w:spacing w:val="0"/>
          <w:w w:val="100"/>
        </w:rPr>
        <w:t xml:space="preserve"> tel./fax 41 275 42 32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09" w:leader="none"/>
        </w:tabs>
        <w:bidi w:val="0"/>
        <w:spacing w:lineRule="auto" w:line="240" w:before="0" w:after="0"/>
        <w:ind w:left="0" w:right="0" w:hanging="0"/>
        <w:jc w:val="both"/>
        <w:rPr/>
      </w:pPr>
      <w:bookmarkStart w:id="1" w:name="bookmark1"/>
      <w:bookmarkEnd w:id="1"/>
      <w:r>
        <w:rPr>
          <w:b/>
          <w:bCs/>
          <w:color w:val="000000"/>
          <w:spacing w:val="0"/>
          <w:w w:val="100"/>
        </w:rPr>
        <w:t>Powołany jest Inspektor Ochrony Danych Osobowych: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60"/>
        <w:ind w:left="0" w:right="0" w:hanging="0"/>
        <w:jc w:val="both"/>
        <w:rPr/>
      </w:pPr>
      <w:r>
        <w:rPr>
          <w:color w:val="000000"/>
          <w:spacing w:val="0"/>
          <w:w w:val="100"/>
        </w:rPr>
        <w:t xml:space="preserve">Można się z nim skontaktować </w:t>
      </w:r>
      <w:r>
        <w:rPr>
          <w:b/>
          <w:bCs/>
          <w:color w:val="000000"/>
          <w:spacing w:val="0"/>
          <w:w w:val="100"/>
          <w:u w:val="single"/>
        </w:rPr>
        <w:t>w formie pisemnej na adres: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536" w:leader="none"/>
        </w:tabs>
        <w:bidi w:val="0"/>
        <w:spacing w:lineRule="auto" w:line="290" w:before="0" w:after="0"/>
        <w:ind w:left="540" w:right="0" w:hanging="260"/>
        <w:jc w:val="left"/>
        <w:rPr/>
      </w:pPr>
      <w:bookmarkStart w:id="2" w:name="bookmark2"/>
      <w:bookmarkEnd w:id="2"/>
      <w:r>
        <w:rPr>
          <w:color w:val="000000"/>
          <w:spacing w:val="0"/>
          <w:w w:val="100"/>
        </w:rPr>
        <w:t xml:space="preserve">Powiatowy Zespół do Spraw Orzekania o Niepełnosprawności w Starachowicach, ul. </w:t>
      </w:r>
      <w:r>
        <w:rPr>
          <w:color w:val="000000"/>
          <w:spacing w:val="0"/>
          <w:w w:val="100"/>
        </w:rPr>
        <w:t>Gliniana 10A</w:t>
      </w:r>
      <w:r>
        <w:rPr>
          <w:color w:val="000000"/>
          <w:spacing w:val="0"/>
          <w:w w:val="100"/>
        </w:rPr>
        <w:t xml:space="preserve"> 27-200 Starachowice,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536" w:leader="none"/>
        </w:tabs>
        <w:bidi w:val="0"/>
        <w:spacing w:lineRule="auto" w:line="240" w:before="0" w:after="0"/>
        <w:ind w:left="0" w:right="0" w:firstLine="260"/>
        <w:jc w:val="both"/>
        <w:rPr/>
      </w:pPr>
      <w:bookmarkStart w:id="3" w:name="bookmark3"/>
      <w:bookmarkEnd w:id="3"/>
      <w:r>
        <w:rPr>
          <w:b/>
          <w:bCs/>
          <w:color w:val="000000"/>
          <w:spacing w:val="0"/>
          <w:w w:val="100"/>
        </w:rPr>
        <w:t xml:space="preserve">e-mail: </w:t>
      </w:r>
      <w:hyperlink r:id="rId3">
        <w:r>
          <w:rPr>
            <w:rStyle w:val="ListLabel4"/>
            <w:color w:val="000000"/>
            <w:spacing w:val="0"/>
            <w:w w:val="100"/>
          </w:rPr>
          <w:t>orzecznictwo@powiat.starachowice.pl</w:t>
        </w:r>
      </w:hyperlink>
      <w:r>
        <w:rPr>
          <w:color w:val="000000"/>
          <w:spacing w:val="0"/>
          <w:w w:val="100"/>
        </w:rPr>
        <w:t>, lub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536" w:leader="none"/>
        </w:tabs>
        <w:bidi w:val="0"/>
        <w:spacing w:lineRule="auto" w:line="240" w:before="0" w:after="160"/>
        <w:ind w:left="0" w:right="0" w:firstLine="260"/>
        <w:jc w:val="both"/>
        <w:rPr/>
      </w:pPr>
      <w:bookmarkStart w:id="4" w:name="bookmark4"/>
      <w:bookmarkEnd w:id="4"/>
      <w:r>
        <w:rPr>
          <w:b/>
          <w:bCs/>
          <w:color w:val="000000"/>
          <w:spacing w:val="0"/>
          <w:w w:val="100"/>
        </w:rPr>
        <w:t xml:space="preserve">telefonicznie: </w:t>
      </w:r>
      <w:r>
        <w:rPr>
          <w:color w:val="000000"/>
          <w:spacing w:val="0"/>
          <w:w w:val="100"/>
        </w:rPr>
        <w:t>41 275 42 32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09" w:leader="none"/>
        </w:tabs>
        <w:bidi w:val="0"/>
        <w:spacing w:lineRule="auto" w:line="290" w:before="0" w:after="160"/>
        <w:ind w:left="260" w:right="0" w:hanging="260"/>
        <w:jc w:val="both"/>
        <w:rPr/>
      </w:pPr>
      <w:bookmarkStart w:id="5" w:name="bookmark5"/>
      <w:bookmarkEnd w:id="5"/>
      <w:r>
        <w:rPr>
          <w:b/>
          <w:bCs/>
          <w:color w:val="000000"/>
          <w:spacing w:val="0"/>
          <w:w w:val="100"/>
        </w:rPr>
        <w:t>Powiatowy Zespół do Spraw Orzekania o Niepełnosprawności w Starachowicach przetwarza Twoje dane w celu rozpatrzenia wniosku o wydanie orzeczenia o niepełnosprawności, orzeczenia o stopniu niepełnosprawności lub orzeczenia o wskazania do ulg i uprawnień, oraz wniosku o wydanie legitymacji osoby niepełnosprawnej i wniosku o wydanie karty parkingowej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541" w:leader="none"/>
        </w:tabs>
        <w:bidi w:val="0"/>
        <w:spacing w:before="0" w:after="160"/>
        <w:ind w:left="540" w:right="0" w:hanging="260"/>
        <w:jc w:val="both"/>
        <w:rPr/>
      </w:pPr>
      <w:bookmarkStart w:id="6" w:name="bookmark6"/>
      <w:bookmarkEnd w:id="6"/>
      <w:r>
        <w:rPr>
          <w:color w:val="000000"/>
          <w:spacing w:val="0"/>
          <w:w w:val="100"/>
        </w:rPr>
        <w:t>na podstawie ustawy z dnia 27 sierpnia 1997 r. o rehabilitacji zawodowej i społecznej oraz zatrudnianiu osób niepełnosprawnych.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14" w:leader="none"/>
        </w:tabs>
        <w:bidi w:val="0"/>
        <w:spacing w:before="0" w:after="160"/>
        <w:ind w:left="260" w:right="0" w:hanging="260"/>
        <w:jc w:val="both"/>
        <w:rPr/>
      </w:pPr>
      <w:bookmarkStart w:id="7" w:name="bookmark7"/>
      <w:bookmarkEnd w:id="7"/>
      <w:r>
        <w:rPr>
          <w:b/>
          <w:bCs/>
          <w:color w:val="000000"/>
          <w:spacing w:val="0"/>
          <w:w w:val="100"/>
        </w:rPr>
        <w:t>W związku z przetwarzaniem danych w celach określonych w pkt 3 Twoje dane będą udostępniane innym odbiorcom lub kategoriom odbiorców danych osobowych.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260"/>
        <w:jc w:val="both"/>
        <w:rPr/>
      </w:pPr>
      <w:r>
        <w:rPr>
          <w:color w:val="000000"/>
          <w:spacing w:val="0"/>
          <w:w w:val="100"/>
        </w:rPr>
        <w:t>Odbiorcami Twoich danych będą: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60"/>
        <w:ind w:left="0" w:right="0" w:firstLine="260"/>
        <w:jc w:val="both"/>
        <w:rPr/>
      </w:pPr>
      <w:r>
        <w:rPr>
          <w:color w:val="000000"/>
          <w:spacing w:val="0"/>
          <w:w w:val="100"/>
        </w:rPr>
        <w:t>1) Ty sam jako Strona postępowania, jako Wnioskodawca, Twoi Pełnomocnicy,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before="0" w:after="160"/>
        <w:ind w:left="260" w:right="0" w:firstLine="20"/>
        <w:jc w:val="both"/>
        <w:rPr/>
      </w:pPr>
      <w:r>
        <w:rPr>
          <w:b/>
          <w:bCs/>
          <w:color w:val="000000"/>
          <w:spacing w:val="0"/>
          <w:w w:val="100"/>
        </w:rPr>
        <w:t xml:space="preserve">Uwaga: </w:t>
      </w:r>
      <w:r>
        <w:rPr>
          <w:color w:val="000000"/>
          <w:spacing w:val="0"/>
          <w:w w:val="100"/>
        </w:rPr>
        <w:t>Organy publiczne, które mogą otrzymywać Twoje dane osobowe w ramach konkretnego postępowania zgodnie z prawem Unii lub prawem państwa członkowskiego, nie są uznawane za odbiorców.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14" w:leader="none"/>
        </w:tabs>
        <w:bidi w:val="0"/>
        <w:spacing w:lineRule="auto" w:line="240" w:before="0" w:after="0"/>
        <w:ind w:left="0" w:right="0" w:hanging="0"/>
        <w:jc w:val="left"/>
        <w:rPr/>
      </w:pPr>
      <w:bookmarkStart w:id="8" w:name="bookmark8"/>
      <w:bookmarkEnd w:id="8"/>
      <w:r>
        <w:rPr>
          <w:b/>
          <w:bCs/>
          <w:color w:val="000000"/>
          <w:spacing w:val="0"/>
          <w:w w:val="100"/>
        </w:rPr>
        <w:t>Okres przechowywania danych osobowych: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90" w:before="0" w:after="160"/>
        <w:ind w:left="260" w:right="0" w:firstLine="20"/>
        <w:jc w:val="both"/>
        <w:rPr/>
      </w:pPr>
      <w:r>
        <w:rPr>
          <w:color w:val="000000"/>
          <w:spacing w:val="0"/>
          <w:w w:val="100"/>
        </w:rPr>
        <w:t>Twoje dane osobowe będą przechowywane przez okres niezbędny do realizacji wskazanych w pkt. 3 celów przetwarzania, w tym również obowiązku archiwizacyjnego wynikającego z Jednolitego Rzeczowego Wykazu Akt.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14" w:leader="none"/>
        </w:tabs>
        <w:bidi w:val="0"/>
        <w:spacing w:before="0" w:after="0"/>
        <w:ind w:left="260" w:right="0" w:hanging="260"/>
        <w:jc w:val="both"/>
        <w:rPr/>
      </w:pPr>
      <w:bookmarkStart w:id="9" w:name="bookmark9"/>
      <w:bookmarkEnd w:id="9"/>
      <w:r>
        <w:rPr>
          <w:b/>
          <w:bCs/>
          <w:color w:val="000000"/>
          <w:spacing w:val="0"/>
          <w:w w:val="100"/>
        </w:rPr>
        <w:t>W związku z przetwarzaniem przez Przewodniczącego Powiatowego Zespołu do Spraw Orzekania o Niepełnosprawności w Starachowicach Twoich danych osobowych przysługuje Ci: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536" w:leader="none"/>
        </w:tabs>
        <w:bidi w:val="0"/>
        <w:spacing w:lineRule="auto" w:line="240" w:before="0" w:after="0"/>
        <w:ind w:left="0" w:right="0" w:firstLine="260"/>
        <w:jc w:val="both"/>
        <w:rPr/>
      </w:pPr>
      <w:bookmarkStart w:id="10" w:name="bookmark10"/>
      <w:bookmarkEnd w:id="10"/>
      <w:r>
        <w:rPr>
          <w:color w:val="000000"/>
          <w:spacing w:val="0"/>
          <w:w w:val="100"/>
        </w:rPr>
        <w:t>prawo dostępu do swoich danych osobowych,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536" w:leader="none"/>
        </w:tabs>
        <w:bidi w:val="0"/>
        <w:spacing w:lineRule="auto" w:line="240" w:before="0" w:after="0"/>
        <w:ind w:left="0" w:right="0" w:firstLine="260"/>
        <w:jc w:val="both"/>
        <w:rPr/>
      </w:pPr>
      <w:bookmarkStart w:id="11" w:name="bookmark11"/>
      <w:bookmarkEnd w:id="11"/>
      <w:r>
        <w:rPr>
          <w:color w:val="000000"/>
          <w:spacing w:val="0"/>
          <w:w w:val="100"/>
        </w:rPr>
        <w:t>prawo do ograniczenia ich przetwarzania,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536" w:leader="none"/>
        </w:tabs>
        <w:bidi w:val="0"/>
        <w:spacing w:lineRule="auto" w:line="240" w:before="0" w:after="0"/>
        <w:ind w:left="0" w:right="0" w:firstLine="260"/>
        <w:jc w:val="both"/>
        <w:rPr/>
      </w:pPr>
      <w:bookmarkStart w:id="12" w:name="bookmark12"/>
      <w:bookmarkEnd w:id="12"/>
      <w:r>
        <w:rPr>
          <w:color w:val="000000"/>
          <w:spacing w:val="0"/>
          <w:w w:val="100"/>
        </w:rPr>
        <w:t>prawo do sprostowania swoich danych osobowych,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536" w:leader="none"/>
        </w:tabs>
        <w:bidi w:val="0"/>
        <w:spacing w:lineRule="auto" w:line="240" w:before="0" w:after="0"/>
        <w:ind w:left="0" w:right="0" w:firstLine="260"/>
        <w:jc w:val="both"/>
        <w:rPr/>
      </w:pPr>
      <w:bookmarkStart w:id="13" w:name="bookmark13"/>
      <w:bookmarkEnd w:id="13"/>
      <w:r>
        <w:rPr>
          <w:color w:val="000000"/>
          <w:spacing w:val="0"/>
          <w:w w:val="100"/>
        </w:rPr>
        <w:t>prawo do usunięcia danych,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536" w:leader="none"/>
        </w:tabs>
        <w:bidi w:val="0"/>
        <w:spacing w:lineRule="auto" w:line="240" w:before="0" w:after="0"/>
        <w:ind w:left="0" w:right="0" w:firstLine="260"/>
        <w:jc w:val="both"/>
        <w:rPr/>
      </w:pPr>
      <w:bookmarkStart w:id="14" w:name="bookmark14"/>
      <w:bookmarkEnd w:id="14"/>
      <w:r>
        <w:rPr>
          <w:color w:val="000000"/>
          <w:spacing w:val="0"/>
          <w:w w:val="100"/>
        </w:rPr>
        <w:t>prawo do przenoszenia swoich danych,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536" w:leader="none"/>
        </w:tabs>
        <w:bidi w:val="0"/>
        <w:spacing w:lineRule="auto" w:line="240" w:before="0" w:after="160"/>
        <w:ind w:left="0" w:right="0" w:firstLine="260"/>
        <w:jc w:val="both"/>
        <w:rPr/>
      </w:pPr>
      <w:bookmarkStart w:id="15" w:name="bookmark15"/>
      <w:bookmarkEnd w:id="15"/>
      <w:r>
        <w:rPr>
          <w:color w:val="000000"/>
          <w:spacing w:val="0"/>
          <w:w w:val="100"/>
        </w:rPr>
        <w:t>prawo wniesienia sprzeciwu wobec przetwarzania Twoich danych osobowych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before="0" w:after="160"/>
        <w:ind w:left="0" w:right="0" w:hanging="0"/>
        <w:jc w:val="both"/>
        <w:rPr/>
      </w:pPr>
      <w:r>
        <w:rPr>
          <w:b/>
          <w:bCs/>
          <w:color w:val="000000"/>
          <w:spacing w:val="0"/>
          <w:w w:val="100"/>
        </w:rPr>
        <w:t xml:space="preserve">Uwaga: </w:t>
      </w:r>
      <w:r>
        <w:rPr>
          <w:color w:val="000000"/>
          <w:spacing w:val="0"/>
          <w:w w:val="100"/>
        </w:rPr>
        <w:t>pozytywne rozpatrzenie Twojego sprzeciwu wobec przetwarzania danych lub prawa do przeniesienia danych musi być zgodne z przepisami prawa, na podstawie których odbywa się przetwarzanie.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14" w:leader="none"/>
        </w:tabs>
        <w:bidi w:val="0"/>
        <w:spacing w:lineRule="auto" w:line="290" w:before="0" w:after="160"/>
        <w:ind w:left="260" w:right="0" w:hanging="260"/>
        <w:jc w:val="both"/>
        <w:rPr/>
      </w:pPr>
      <w:bookmarkStart w:id="16" w:name="bookmark16"/>
      <w:bookmarkEnd w:id="16"/>
      <w:r>
        <w:rPr>
          <w:b/>
          <w:bCs/>
          <w:color w:val="000000"/>
          <w:spacing w:val="0"/>
          <w:w w:val="100"/>
        </w:rPr>
        <w:t xml:space="preserve">W przypadku przetwarzania danych w oparciu o zgodę, </w:t>
      </w:r>
      <w:r>
        <w:rPr>
          <w:color w:val="000000"/>
          <w:spacing w:val="0"/>
          <w:w w:val="100"/>
        </w:rPr>
        <w:t>przysługuje Ci prawo do cofnięcia tej zgody w dowolnym momencie bez wpływu na zgodność z prawem przetwarzania, którego dokonano na podstawie zgody przed jej cofnięciem.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14" w:leader="none"/>
        </w:tabs>
        <w:bidi w:val="0"/>
        <w:spacing w:lineRule="auto" w:line="290" w:before="0" w:after="160"/>
        <w:ind w:left="260" w:right="0" w:hanging="260"/>
        <w:jc w:val="both"/>
        <w:rPr/>
      </w:pPr>
      <w:bookmarkStart w:id="17" w:name="bookmark17"/>
      <w:bookmarkEnd w:id="17"/>
      <w:r>
        <w:rPr>
          <w:b/>
          <w:bCs/>
          <w:color w:val="000000"/>
          <w:spacing w:val="0"/>
          <w:w w:val="100"/>
        </w:rPr>
        <w:t xml:space="preserve">W przypadku uznania, iż przetwarzanie Twoich danych osobowych narusza przepisy RODO, </w:t>
      </w:r>
      <w:r>
        <w:rPr>
          <w:color w:val="000000"/>
          <w:spacing w:val="0"/>
          <w:w w:val="100"/>
        </w:rPr>
        <w:t>przysługuje Ci prawo wniesienia skargi do Prezesa Urzędu Ochrony Danych Osobowych.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14" w:leader="none"/>
        </w:tabs>
        <w:bidi w:val="0"/>
        <w:spacing w:lineRule="auto" w:line="240" w:before="0" w:after="0"/>
        <w:ind w:left="0" w:right="0" w:hanging="0"/>
        <w:jc w:val="left"/>
        <w:rPr/>
      </w:pPr>
      <w:bookmarkStart w:id="18" w:name="bookmark18"/>
      <w:bookmarkEnd w:id="18"/>
      <w:r>
        <w:rPr>
          <w:b/>
          <w:bCs/>
          <w:color w:val="000000"/>
          <w:spacing w:val="0"/>
          <w:w w:val="100"/>
        </w:rPr>
        <w:t>Podanie przez Ciebie danych osobowych jest: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536" w:leader="none"/>
        </w:tabs>
        <w:bidi w:val="0"/>
        <w:spacing w:lineRule="auto" w:line="240" w:before="0" w:after="0"/>
        <w:ind w:left="0" w:right="0" w:firstLine="260"/>
        <w:jc w:val="both"/>
        <w:rPr/>
      </w:pPr>
      <w:bookmarkStart w:id="19" w:name="bookmark19"/>
      <w:bookmarkEnd w:id="19"/>
      <w:r>
        <w:rPr>
          <w:color w:val="000000"/>
          <w:spacing w:val="0"/>
          <w:w w:val="100"/>
        </w:rPr>
        <w:t>dobrowolne, jest konieczne do załatwienia sprawy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541" w:leader="none"/>
        </w:tabs>
        <w:bidi w:val="0"/>
        <w:spacing w:before="0" w:after="160"/>
        <w:ind w:left="680" w:right="0" w:hanging="400"/>
        <w:jc w:val="both"/>
        <w:rPr/>
      </w:pPr>
      <w:bookmarkStart w:id="20" w:name="bookmark20"/>
      <w:bookmarkEnd w:id="20"/>
      <w:r>
        <w:rPr>
          <w:color w:val="000000"/>
          <w:spacing w:val="0"/>
          <w:w w:val="100"/>
        </w:rPr>
        <w:t>wymogiem ustawowym, wynikającym z przepisów ustawy z dnia 27 sierpnia 1997 r. o rehabilitacji zawodowej i społecznej oraz zatrudnianiu osób niepełnosprawnych.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95" w:leader="none"/>
        </w:tabs>
        <w:bidi w:val="0"/>
        <w:spacing w:lineRule="auto" w:line="290" w:before="0" w:after="160"/>
        <w:ind w:left="0" w:right="0" w:hanging="0"/>
        <w:jc w:val="both"/>
        <w:rPr/>
      </w:pPr>
      <w:bookmarkStart w:id="21" w:name="bookmark21"/>
      <w:bookmarkEnd w:id="21"/>
      <w:r>
        <w:rPr>
          <w:b/>
          <w:bCs/>
          <w:color w:val="000000"/>
          <w:spacing w:val="0"/>
          <w:w w:val="100"/>
        </w:rPr>
        <w:t>Twoje dane osobowe nie będą przekazywane do państwa trzeciego/organizacji międzynarodowej.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95" w:leader="none"/>
        </w:tabs>
        <w:bidi w:val="0"/>
        <w:spacing w:lineRule="auto" w:line="240" w:before="0" w:after="0"/>
        <w:ind w:left="0" w:right="0" w:hanging="0"/>
        <w:jc w:val="both"/>
        <w:rPr/>
      </w:pPr>
      <w:bookmarkStart w:id="22" w:name="bookmark22"/>
      <w:bookmarkEnd w:id="22"/>
      <w:r>
        <w:rPr>
          <w:b/>
          <w:bCs/>
          <w:color w:val="000000"/>
          <w:spacing w:val="0"/>
          <w:w w:val="100"/>
        </w:rPr>
        <w:t>Zautomatyzowane podejmowanie decyzji, profilowanie: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60"/>
        <w:ind w:left="0" w:right="0" w:firstLine="260"/>
        <w:jc w:val="both"/>
        <w:rPr/>
      </w:pPr>
      <w:r>
        <w:rPr>
          <w:color w:val="000000"/>
          <w:spacing w:val="0"/>
          <w:w w:val="100"/>
        </w:rPr>
        <w:t>Twoje dane osobowe nie będą przetwarzane w sposób zautomatyzowany i nie będą profilowane.</w:t>
      </w:r>
    </w:p>
    <w:p>
      <w:pPr>
        <w:pStyle w:val="Teksttreci1"/>
        <w:widowControl w:val="false"/>
        <w:shd w:val="clear" w:color="auto" w:fill="auto"/>
        <w:bidi w:val="0"/>
        <w:spacing w:lineRule="auto" w:line="240" w:before="0" w:after="160"/>
        <w:ind w:left="0" w:right="0" w:firstLine="26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</w:r>
    </w:p>
    <w:p>
      <w:pPr>
        <w:pStyle w:val="Teksttreci1"/>
        <w:widowControl w:val="false"/>
        <w:shd w:val="clear" w:color="auto" w:fill="auto"/>
        <w:bidi w:val="0"/>
        <w:spacing w:lineRule="auto" w:line="240" w:before="0" w:after="160"/>
        <w:ind w:left="0" w:right="0" w:firstLine="260"/>
        <w:jc w:val="right"/>
        <w:rPr/>
      </w:pPr>
      <w:r>
        <w:rPr>
          <w:color w:val="000000"/>
          <w:spacing w:val="0"/>
          <w:w w:val="100"/>
        </w:rPr>
        <w:t xml:space="preserve"> ……………………………………………</w:t>
      </w:r>
      <w:r>
        <w:rPr>
          <w:color w:val="000000"/>
          <w:spacing w:val="0"/>
          <w:w w:val="100"/>
        </w:rPr>
        <w:t>.</w:t>
      </w:r>
    </w:p>
    <w:p>
      <w:pPr>
        <w:pStyle w:val="Teksttreci1"/>
        <w:widowControl w:val="false"/>
        <w:shd w:val="clear" w:color="auto" w:fill="auto"/>
        <w:bidi w:val="0"/>
        <w:spacing w:lineRule="auto" w:line="240" w:before="0" w:after="160"/>
        <w:ind w:left="0" w:right="0" w:firstLine="260"/>
        <w:jc w:val="right"/>
        <w:rPr/>
      </w:pPr>
      <w:r>
        <w:rPr>
          <w:color w:val="000000"/>
          <w:spacing w:val="0"/>
          <w:w w:val="100"/>
        </w:rPr>
        <w:t>podpis osoby składającej wniosek</w:t>
      </w:r>
    </w:p>
    <w:sectPr>
      <w:footerReference w:type="default" r:id="rId4"/>
      <w:type w:val="nextPage"/>
      <w:pgSz w:w="11906" w:h="16838"/>
      <w:pgMar w:left="1242" w:right="1419" w:header="720" w:top="659" w:footer="3" w:bottom="796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exact" w:line="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17"/>
        <w:spacing w:val="0"/>
        <w:i w:val="false"/>
        <w:u w:val="none"/>
        <w:b/>
        <w:szCs w:val="17"/>
        <w:iCs w:val="false"/>
        <w:bCs/>
        <w:w w:val="100"/>
        <w:rFonts w:eastAsia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•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17"/>
        <w:spacing w:val="0"/>
        <w:i w:val="false"/>
        <w:u w:val="none"/>
        <w:b/>
        <w:szCs w:val="17"/>
        <w:iCs w:val="false"/>
        <w:bCs/>
        <w:w w:val="100"/>
        <w:rFonts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&gt;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17"/>
        <w:spacing w:val="0"/>
        <w:i w:val="false"/>
        <w:u w:val="none"/>
        <w:b w:val="false"/>
        <w:szCs w:val="17"/>
        <w:iCs w:val="false"/>
        <w:bCs w:val="false"/>
        <w:w w:val="100"/>
        <w:rFonts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20"/>
  <w:compat>
    <w:doNotExpandShiftReturn/>
  </w:compat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pl-PL" w:eastAsia="pl-PL" w:bidi="pl-PL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Courier New" w:cs="Courier New"/>
      <w:color w:val="000000"/>
      <w:spacing w:val="0"/>
      <w:w w:val="100"/>
      <w:kern w:val="0"/>
      <w:sz w:val="24"/>
      <w:szCs w:val="24"/>
      <w:shd w:fill="auto" w:val="clear"/>
      <w:lang w:val="pl-PL" w:eastAsia="pl-PL" w:bidi="pl-PL"/>
    </w:rPr>
  </w:style>
  <w:style w:type="character" w:styleId="DefaultParagraphFont" w:default="1">
    <w:name w:val="Default Paragraph Font"/>
    <w:qFormat/>
    <w:rPr>
      <w:rFonts w:ascii="Courier New" w:hAnsi="Courier New" w:eastAsia="Courier New" w:cs="Courier New"/>
      <w:color w:val="000000"/>
      <w:spacing w:val="0"/>
      <w:w w:val="100"/>
      <w:sz w:val="24"/>
      <w:szCs w:val="24"/>
      <w:shd w:fill="auto" w:val="clear"/>
    </w:rPr>
  </w:style>
  <w:style w:type="character" w:styleId="Teksttreci2" w:customStyle="1">
    <w:name w:val="Tekst treści (2)_"/>
    <w:basedOn w:val="DefaultParagraphFont"/>
    <w:link w:val="Style2"/>
    <w:qFormat/>
    <w:rPr>
      <w:rFonts w:ascii="Arial" w:hAnsi="Arial" w:eastAsia="Arial" w:cs="Arial"/>
      <w:i w:val="false"/>
      <w:iCs w:val="false"/>
      <w:caps w:val="false"/>
      <w:smallCaps w:val="false"/>
      <w:sz w:val="30"/>
      <w:szCs w:val="30"/>
      <w:shd w:fill="auto" w:val="clear"/>
    </w:rPr>
  </w:style>
  <w:style w:type="character" w:styleId="Nagweklubstopka2" w:customStyle="1">
    <w:name w:val="Nagłówek lub stopka (2)_"/>
    <w:basedOn w:val="DefaultParagraphFont"/>
    <w:link w:val="Style4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sz w:val="20"/>
      <w:szCs w:val="20"/>
      <w:shd w:fill="auto" w:val="clear"/>
    </w:rPr>
  </w:style>
  <w:style w:type="character" w:styleId="Teksttreci" w:customStyle="1">
    <w:name w:val="Tekst treści_"/>
    <w:basedOn w:val="DefaultParagraphFont"/>
    <w:link w:val="Style7"/>
    <w:qFormat/>
    <w:rPr>
      <w:rFonts w:ascii="Arial" w:hAnsi="Arial" w:eastAsia="Arial" w:cs="Arial"/>
      <w:i w:val="false"/>
      <w:iCs w:val="false"/>
      <w:caps w:val="false"/>
      <w:smallCaps w:val="false"/>
      <w:sz w:val="17"/>
      <w:szCs w:val="17"/>
      <w:shd w:fill="auto" w:val="clear"/>
    </w:rPr>
  </w:style>
  <w:style w:type="character" w:styleId="ListLabel1">
    <w:name w:val="ListLabel 1"/>
    <w:qFormat/>
    <w:rPr>
      <w:rFonts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</w:rPr>
  </w:style>
  <w:style w:type="character" w:styleId="ListLabel2">
    <w:name w:val="ListLabel 2"/>
    <w:qFormat/>
    <w:rPr>
      <w:rFonts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</w:rPr>
  </w:style>
  <w:style w:type="character" w:styleId="ListLabel3">
    <w:name w:val="ListLabel 3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</w:rPr>
  </w:style>
  <w:style w:type="character" w:styleId="ListLabel4">
    <w:name w:val="ListLabel 4"/>
    <w:qFormat/>
    <w:rPr>
      <w:color w:val="000000"/>
      <w:spacing w:val="0"/>
      <w:w w:val="10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</w:rPr>
  </w:style>
  <w:style w:type="character" w:styleId="ListLabel6">
    <w:name w:val="ListLabel 6"/>
    <w:qFormat/>
    <w:rPr>
      <w:rFonts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</w:rPr>
  </w:style>
  <w:style w:type="character" w:styleId="ListLabel7">
    <w:name w:val="ListLabel 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</w:rPr>
  </w:style>
  <w:style w:type="character" w:styleId="ListLabel8">
    <w:name w:val="ListLabel 8"/>
    <w:qFormat/>
    <w:rPr>
      <w:color w:val="000000"/>
      <w:spacing w:val="0"/>
      <w:w w:val="100"/>
    </w:rPr>
  </w:style>
  <w:style w:type="character" w:styleId="ListLabel9">
    <w:name w:val="ListLabel 9"/>
    <w:qFormat/>
    <w:rPr>
      <w:rFonts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</w:rPr>
  </w:style>
  <w:style w:type="character" w:styleId="ListLabel10">
    <w:name w:val="ListLabel 10"/>
    <w:qFormat/>
    <w:rPr>
      <w:rFonts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</w:rPr>
  </w:style>
  <w:style w:type="character" w:styleId="ListLabel11">
    <w:name w:val="ListLabel 1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</w:rPr>
  </w:style>
  <w:style w:type="character" w:styleId="ListLabel12">
    <w:name w:val="ListLabel 12"/>
    <w:qFormat/>
    <w:rPr>
      <w:color w:val="000000"/>
      <w:spacing w:val="0"/>
      <w:w w:val="100"/>
    </w:rPr>
  </w:style>
  <w:style w:type="character" w:styleId="ListLabel13">
    <w:name w:val="ListLabel 13"/>
    <w:qFormat/>
    <w:rPr>
      <w:rFonts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</w:rPr>
  </w:style>
  <w:style w:type="character" w:styleId="ListLabel14">
    <w:name w:val="ListLabel 14"/>
    <w:qFormat/>
    <w:rPr>
      <w:rFonts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</w:rPr>
  </w:style>
  <w:style w:type="character" w:styleId="ListLabel15">
    <w:name w:val="ListLabel 1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</w:rPr>
  </w:style>
  <w:style w:type="character" w:styleId="ListLabel16">
    <w:name w:val="ListLabel 16"/>
    <w:qFormat/>
    <w:rPr>
      <w:color w:val="000000"/>
      <w:spacing w:val="0"/>
      <w:w w:val="1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21" w:customStyle="1">
    <w:name w:val="Tekst treści (2)"/>
    <w:basedOn w:val="Normal"/>
    <w:link w:val="CharStyle3"/>
    <w:qFormat/>
    <w:pPr>
      <w:widowControl w:val="false"/>
      <w:shd w:val="clear" w:color="auto" w:fill="auto"/>
      <w:spacing w:before="0" w:after="160"/>
      <w:jc w:val="center"/>
    </w:pPr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30"/>
      <w:szCs w:val="30"/>
      <w:u w:val="single"/>
      <w:shd w:fill="auto" w:val="clear"/>
    </w:rPr>
  </w:style>
  <w:style w:type="paragraph" w:styleId="Nagweklubstopka21" w:customStyle="1">
    <w:name w:val="Nagłówek lub stopka (2)"/>
    <w:basedOn w:val="Normal"/>
    <w:link w:val="CharStyle5"/>
    <w:qFormat/>
    <w:pPr>
      <w:widowControl w:val="false"/>
      <w:shd w:val="clear" w:color="auto" w:fil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paragraph" w:styleId="Teksttreci1" w:customStyle="1">
    <w:name w:val="Tekst treści"/>
    <w:basedOn w:val="Normal"/>
    <w:link w:val="CharStyle8"/>
    <w:qFormat/>
    <w:pPr>
      <w:widowControl w:val="false"/>
      <w:shd w:val="clear" w:color="auto" w:fill="auto"/>
      <w:spacing w:lineRule="auto" w:line="288" w:before="0" w:after="160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  <w:shd w:fill="auto" w:val="clear"/>
    </w:rPr>
  </w:style>
  <w:style w:type="paragraph" w:styleId="Stopka">
    <w:name w:val="Footer"/>
    <w:basedOn w:val="Normal"/>
    <w:pPr/>
    <w:rPr/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zecznictwo@powiat.starachowice.pl" TargetMode="External"/><Relationship Id="rId3" Type="http://schemas.openxmlformats.org/officeDocument/2006/relationships/hyperlink" Target="mailto:orzecznictwo@powiat.starachowice.p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LibreOffice/6.2.0.3$Windows_x86 LibreOffice_project/98c6a8a1c6c7b144ce3cc729e34964b47ce25d62</Application>
  <Pages>1</Pages>
  <Words>512</Words>
  <Characters>3253</Characters>
  <CharactersWithSpaces>3708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2020-11-23T08:01:17Z</cp:lastPrinted>
  <dcterms:modified xsi:type="dcterms:W3CDTF">2020-11-23T08:13:48Z</dcterms:modified>
  <cp:revision>6</cp:revision>
  <dc:subject/>
  <dc:title/>
</cp:coreProperties>
</file>